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72" w:rsidRPr="00A64739" w:rsidRDefault="000A6D72" w:rsidP="000A6D72">
      <w:pPr>
        <w:jc w:val="both"/>
        <w:rPr>
          <w:rFonts w:ascii="Segoe UI" w:hAnsi="Segoe UI" w:cs="Segoe UI"/>
        </w:rPr>
      </w:pPr>
      <w:r w:rsidRPr="00A64739">
        <w:rPr>
          <w:rStyle w:val="Pogrubienie"/>
          <w:rFonts w:ascii="Segoe UI" w:hAnsi="Segoe UI" w:cs="Segoe UI"/>
          <w:noProof/>
          <w:lang w:eastAsia="pl-PL"/>
        </w:rPr>
        <w:drawing>
          <wp:inline distT="0" distB="0" distL="0" distR="0" wp14:anchorId="57D9AFCA" wp14:editId="5539C999">
            <wp:extent cx="5756275" cy="2147570"/>
            <wp:effectExtent l="0" t="0" r="0" b="0"/>
            <wp:docPr id="2" name="Obraz 2" descr="Logo_Insecon_P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nsecon_PL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72" w:rsidRPr="00A64739" w:rsidRDefault="000A6D72" w:rsidP="000A6D72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lang w:eastAsia="pl-PL"/>
        </w:rPr>
      </w:pPr>
      <w:r w:rsidRPr="00A64739">
        <w:rPr>
          <w:rFonts w:ascii="Segoe UI" w:eastAsia="Times New Roman" w:hAnsi="Segoe UI" w:cs="Segoe UI"/>
          <w:b/>
          <w:bCs/>
          <w:lang w:eastAsia="pl-PL"/>
        </w:rPr>
        <w:t>Międzynarodowy Kongres Cyberbezpieczeństwa INSECON 2025: Kluczowe Wydarzenie w Świecie Cyberbezpieczeństwa</w:t>
      </w:r>
    </w:p>
    <w:p w:rsidR="000A6D72" w:rsidRPr="00A64739" w:rsidRDefault="000A6D72" w:rsidP="000A6D72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pl-PL"/>
        </w:rPr>
      </w:pPr>
      <w:r w:rsidRPr="00A64739">
        <w:rPr>
          <w:rFonts w:ascii="Segoe UI" w:eastAsia="Times New Roman" w:hAnsi="Segoe UI" w:cs="Segoe UI"/>
          <w:b/>
          <w:bCs/>
          <w:lang w:eastAsia="pl-PL"/>
        </w:rPr>
        <w:t>Poznań, 2-3 kwietnia 2025 r.</w:t>
      </w:r>
      <w:r w:rsidRPr="00A64739">
        <w:rPr>
          <w:rFonts w:ascii="Segoe UI" w:eastAsia="Times New Roman" w:hAnsi="Segoe UI" w:cs="Segoe UI"/>
          <w:lang w:eastAsia="pl-PL"/>
        </w:rPr>
        <w:t xml:space="preserve"> </w:t>
      </w:r>
    </w:p>
    <w:p w:rsidR="000A6D72" w:rsidRPr="00A64739" w:rsidRDefault="000A6D72" w:rsidP="000A6D72">
      <w:pPr>
        <w:jc w:val="both"/>
        <w:rPr>
          <w:rFonts w:ascii="Segoe UI" w:hAnsi="Segoe UI" w:cs="Segoe UI"/>
          <w:b/>
          <w:lang w:eastAsia="pl-PL"/>
        </w:rPr>
      </w:pPr>
      <w:r w:rsidRPr="00A64739">
        <w:rPr>
          <w:rFonts w:ascii="Segoe UI" w:hAnsi="Segoe UI" w:cs="Segoe UI"/>
          <w:b/>
          <w:lang w:eastAsia="pl-PL"/>
        </w:rPr>
        <w:t>Poznaj IN.SE.CON</w:t>
      </w:r>
    </w:p>
    <w:p w:rsidR="000A6D72" w:rsidRPr="00A64739" w:rsidRDefault="000A6D72" w:rsidP="000A6D72">
      <w:pPr>
        <w:pStyle w:val="singleposttext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Międzynarodowy Kongres Cyberbezpieczeństwa INSECON 2025, organizowany w dniach 2-3 kwietnia 2025 r. w Poznaniu, to jedno z najważniejszych wydarzeń branżowych w Polsce, skierowane do profesjonalistów zajmujących się bezpieczeństwem informatycznym, ochroną danych i nowoczesnymi technologiami. Kongres ten wyróżnia się szerokim zakresem tematów, wysoką jakością prelekcji oraz możliwościami nawiązywania wartościowych kontaktów. Wydarzenie to jest doskonałą okazją do zaktualizowania swojej wiedzy i przygotowania się na wyzwania, jakie niesie przyszłość w dynamicznie zmieniającym się świecie cyfrowym.</w:t>
      </w:r>
    </w:p>
    <w:p w:rsidR="000A6D72" w:rsidRPr="00A64739" w:rsidRDefault="000A6D72" w:rsidP="000A6D72">
      <w:pPr>
        <w:jc w:val="both"/>
        <w:rPr>
          <w:rFonts w:ascii="Segoe UI" w:hAnsi="Segoe UI" w:cs="Segoe UI"/>
        </w:rPr>
      </w:pP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Style w:val="Pogrubienie"/>
          <w:rFonts w:ascii="Segoe UI" w:hAnsi="Segoe UI" w:cs="Segoe UI"/>
        </w:rPr>
        <w:t>Wiedza – Ekspercka analiza zagrożeń i trendów</w:t>
      </w:r>
    </w:p>
    <w:p w:rsidR="00A64739" w:rsidRPr="00913F89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b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Kongres IN.SE.CON to jedno z kluczowych wydarzeń dotyczących cyberbezpieczeństwa w Europie Środkowo-Wschodniej, współorganizowane przez </w:t>
      </w:r>
      <w:r w:rsidRPr="00A64739">
        <w:rPr>
          <w:rStyle w:val="Pogrubienie"/>
          <w:rFonts w:ascii="Segoe UI" w:hAnsi="Segoe UI" w:cs="Segoe UI"/>
          <w:sz w:val="22"/>
          <w:szCs w:val="22"/>
        </w:rPr>
        <w:t>Ministerstwo Obrony Narodowej</w:t>
      </w:r>
      <w:r w:rsidRPr="00A64739">
        <w:rPr>
          <w:rFonts w:ascii="Segoe UI" w:hAnsi="Segoe UI" w:cs="Segoe UI"/>
          <w:sz w:val="22"/>
          <w:szCs w:val="22"/>
        </w:rPr>
        <w:t>. To wyjątkowa okazja do zdobycia najnowszej wiedzy na temat ochrony cyberprzestrzeni – od poziomu lokalnego po międzynarodowy.</w:t>
      </w:r>
      <w:r w:rsidR="00A64739" w:rsidRPr="00A64739">
        <w:rPr>
          <w:rFonts w:ascii="Segoe UI" w:hAnsi="Segoe UI" w:cs="Segoe UI"/>
          <w:sz w:val="22"/>
          <w:szCs w:val="22"/>
        </w:rPr>
        <w:t xml:space="preserve"> Na wydarzeniu pojawią się Pan </w:t>
      </w:r>
      <w:r w:rsidR="00A64739" w:rsidRPr="00913F89">
        <w:rPr>
          <w:rFonts w:ascii="Segoe UI" w:hAnsi="Segoe UI" w:cs="Segoe UI"/>
          <w:b/>
          <w:sz w:val="22"/>
          <w:szCs w:val="22"/>
        </w:rPr>
        <w:t xml:space="preserve">Cezary Tomczyk - </w:t>
      </w:r>
      <w:r w:rsidR="00A64739" w:rsidRPr="00913F89">
        <w:rPr>
          <w:rFonts w:ascii="Segoe UI" w:hAnsi="Segoe UI" w:cs="Segoe UI"/>
          <w:b/>
          <w:bCs/>
          <w:sz w:val="22"/>
          <w:szCs w:val="22"/>
        </w:rPr>
        <w:t xml:space="preserve">Sekretarz Stanu w Ministerstwie Obrony Narodowej, </w:t>
      </w:r>
      <w:r w:rsidR="00913F89">
        <w:rPr>
          <w:rFonts w:ascii="Segoe UI" w:hAnsi="Segoe UI" w:cs="Segoe UI"/>
          <w:b/>
          <w:bCs/>
          <w:sz w:val="22"/>
          <w:szCs w:val="22"/>
        </w:rPr>
        <w:t xml:space="preserve">Pan </w:t>
      </w:r>
      <w:r w:rsidR="00A64739" w:rsidRPr="00913F89">
        <w:rPr>
          <w:rFonts w:ascii="Segoe UI" w:hAnsi="Segoe UI" w:cs="Segoe UI"/>
          <w:b/>
          <w:sz w:val="22"/>
          <w:szCs w:val="22"/>
        </w:rPr>
        <w:t xml:space="preserve">Krzysztof Gawkowski - </w:t>
      </w:r>
      <w:r w:rsidR="00A64739" w:rsidRPr="00913F89">
        <w:rPr>
          <w:rFonts w:ascii="Segoe UI" w:hAnsi="Segoe UI" w:cs="Segoe UI"/>
          <w:b/>
          <w:bCs/>
          <w:sz w:val="22"/>
          <w:szCs w:val="22"/>
        </w:rPr>
        <w:t xml:space="preserve">Wicepremier, Minister Cyfryzacji, </w:t>
      </w:r>
      <w:r w:rsidR="00913F89">
        <w:rPr>
          <w:rFonts w:ascii="Segoe UI" w:hAnsi="Segoe UI" w:cs="Segoe UI"/>
          <w:b/>
          <w:bCs/>
          <w:sz w:val="22"/>
          <w:szCs w:val="22"/>
        </w:rPr>
        <w:t xml:space="preserve">Pan </w:t>
      </w:r>
      <w:bookmarkStart w:id="0" w:name="_GoBack"/>
      <w:bookmarkEnd w:id="0"/>
      <w:r w:rsidR="00A64739" w:rsidRPr="00913F89">
        <w:rPr>
          <w:rFonts w:ascii="Segoe UI" w:hAnsi="Segoe UI" w:cs="Segoe UI"/>
          <w:b/>
          <w:sz w:val="22"/>
          <w:szCs w:val="22"/>
        </w:rPr>
        <w:t xml:space="preserve">Krzysztof Paszyk - </w:t>
      </w:r>
      <w:r w:rsidR="00A64739" w:rsidRPr="00913F89">
        <w:rPr>
          <w:rFonts w:ascii="Segoe UI" w:hAnsi="Segoe UI" w:cs="Segoe UI"/>
          <w:b/>
          <w:bCs/>
          <w:sz w:val="22"/>
          <w:szCs w:val="22"/>
        </w:rPr>
        <w:t xml:space="preserve">Minister Rozwoju i Technologii. </w:t>
      </w:r>
    </w:p>
    <w:p w:rsidR="00A70749" w:rsidRPr="00A64739" w:rsidRDefault="00A70749" w:rsidP="00A7074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lang w:eastAsia="pl-PL"/>
        </w:rPr>
      </w:pPr>
      <w:r w:rsidRPr="00A64739">
        <w:rPr>
          <w:rFonts w:ascii="Segoe UI" w:eastAsia="Times New Roman" w:hAnsi="Segoe UI" w:cs="Segoe UI"/>
          <w:b/>
          <w:bCs/>
          <w:lang w:eastAsia="pl-PL"/>
        </w:rPr>
        <w:t>Co czeka na uczestników?</w:t>
      </w:r>
    </w:p>
    <w:p w:rsidR="00A70749" w:rsidRPr="00A64739" w:rsidRDefault="00A70749" w:rsidP="00A6473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lang w:eastAsia="pl-PL"/>
        </w:rPr>
      </w:pPr>
      <w:r w:rsidRPr="00A64739">
        <w:rPr>
          <w:rFonts w:ascii="Segoe UI" w:eastAsia="Times New Roman" w:hAnsi="Segoe UI" w:cs="Segoe UI"/>
          <w:lang w:eastAsia="pl-PL"/>
        </w:rPr>
        <w:t>INSECON 2025 to nie tylko wykłady, ale także inspirujące wystąpienia światowej klasy ekspertów, którzy podzielą się swoją wiedzą i doświadczeniem. W programie znajdą się m.in.:</w:t>
      </w:r>
    </w:p>
    <w:p w:rsidR="00A70749" w:rsidRPr="00A64739" w:rsidRDefault="00A70749" w:rsidP="00A70749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lang w:eastAsia="pl-PL"/>
        </w:rPr>
      </w:pPr>
      <w:r w:rsidRPr="00A64739">
        <w:rPr>
          <w:rFonts w:ascii="Segoe UI" w:eastAsia="Times New Roman" w:hAnsi="Segoe UI" w:cs="Segoe UI"/>
          <w:b/>
          <w:bCs/>
          <w:lang w:eastAsia="pl-PL"/>
        </w:rPr>
        <w:t>Sesje tematyczne z udziałem czołowych ekspertów</w:t>
      </w:r>
    </w:p>
    <w:p w:rsidR="00A70749" w:rsidRPr="00A64739" w:rsidRDefault="00A70749" w:rsidP="00A70749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lang w:eastAsia="pl-PL"/>
        </w:rPr>
      </w:pPr>
      <w:r w:rsidRPr="00A64739">
        <w:rPr>
          <w:rFonts w:ascii="Segoe UI" w:eastAsia="Times New Roman" w:hAnsi="Segoe UI" w:cs="Segoe UI"/>
          <w:b/>
          <w:bCs/>
          <w:lang w:eastAsia="pl-PL"/>
        </w:rPr>
        <w:t>Microsoft</w:t>
      </w:r>
      <w:r w:rsidRPr="00A64739">
        <w:rPr>
          <w:rFonts w:ascii="Segoe UI" w:eastAsia="Times New Roman" w:hAnsi="Segoe UI" w:cs="Segoe UI"/>
          <w:lang w:eastAsia="pl-PL"/>
        </w:rPr>
        <w:t> – Prelegenci z Microsoftu zaprezentują najnowsze rozwiązania w zakresie zabezpieczeń chmurowych oraz strategie przeciwdziałania zagrożeniom w środowiskach hybrydowych.</w:t>
      </w:r>
    </w:p>
    <w:p w:rsidR="00A70749" w:rsidRPr="00A64739" w:rsidRDefault="00A70749" w:rsidP="00A70749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lang w:eastAsia="pl-PL"/>
        </w:rPr>
      </w:pPr>
      <w:r w:rsidRPr="00A64739">
        <w:rPr>
          <w:rFonts w:ascii="Segoe UI" w:eastAsia="Times New Roman" w:hAnsi="Segoe UI" w:cs="Segoe UI"/>
          <w:b/>
          <w:bCs/>
          <w:lang w:eastAsia="pl-PL"/>
        </w:rPr>
        <w:lastRenderedPageBreak/>
        <w:t>Dell Technologies</w:t>
      </w:r>
      <w:r w:rsidRPr="00A64739">
        <w:rPr>
          <w:rFonts w:ascii="Segoe UI" w:eastAsia="Times New Roman" w:hAnsi="Segoe UI" w:cs="Segoe UI"/>
          <w:lang w:eastAsia="pl-PL"/>
        </w:rPr>
        <w:t> – Eksperci Dell opowiedzą o roli infrastruktury IT w budowaniu odporności na cyberataki oraz o innowacjach w zarządzaniu ryzykiem.</w:t>
      </w:r>
    </w:p>
    <w:p w:rsidR="00A70749" w:rsidRPr="00A64739" w:rsidRDefault="00A70749" w:rsidP="00A70749">
      <w:pPr>
        <w:numPr>
          <w:ilvl w:val="0"/>
          <w:numId w:val="2"/>
        </w:numPr>
        <w:spacing w:after="100" w:afterAutospacing="1" w:line="240" w:lineRule="auto"/>
        <w:rPr>
          <w:rFonts w:ascii="Segoe UI" w:eastAsia="Times New Roman" w:hAnsi="Segoe UI" w:cs="Segoe UI"/>
          <w:lang w:eastAsia="pl-PL"/>
        </w:rPr>
      </w:pPr>
      <w:r w:rsidRPr="00A64739">
        <w:rPr>
          <w:rFonts w:ascii="Segoe UI" w:eastAsia="Times New Roman" w:hAnsi="Segoe UI" w:cs="Segoe UI"/>
          <w:b/>
          <w:bCs/>
          <w:lang w:eastAsia="pl-PL"/>
        </w:rPr>
        <w:t>T-Mobile</w:t>
      </w:r>
      <w:r w:rsidRPr="00A64739">
        <w:rPr>
          <w:rFonts w:ascii="Segoe UI" w:eastAsia="Times New Roman" w:hAnsi="Segoe UI" w:cs="Segoe UI"/>
          <w:lang w:eastAsia="pl-PL"/>
        </w:rPr>
        <w:t> –case studies dotyczące ochrony sieci 5G oraz wyzwań związanych z bezpieczeństwem mobilnym.</w:t>
      </w:r>
    </w:p>
    <w:p w:rsidR="00A70749" w:rsidRPr="00A64739" w:rsidRDefault="00A70749" w:rsidP="00A70749">
      <w:pPr>
        <w:pStyle w:val="NormalnyWeb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b/>
          <w:sz w:val="22"/>
          <w:szCs w:val="22"/>
        </w:rPr>
        <w:t>IN.SE.CON</w:t>
      </w:r>
      <w:r w:rsidRPr="00A64739">
        <w:rPr>
          <w:rFonts w:ascii="Segoe UI" w:hAnsi="Segoe UI" w:cs="Segoe UI"/>
          <w:sz w:val="22"/>
          <w:szCs w:val="22"/>
        </w:rPr>
        <w:t xml:space="preserve"> 2025 to również okazja do wysłuchania inspirujących wystąpień uznanych ekspertów i praktyków w dziedzinie cyberbezpieczeństwa. Wśród nich znajdą się:</w:t>
      </w:r>
    </w:p>
    <w:p w:rsidR="00A70749" w:rsidRPr="00A64739" w:rsidRDefault="00A70749" w:rsidP="00C62793">
      <w:pPr>
        <w:pStyle w:val="Nagwek4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Style w:val="Pogrubienie"/>
          <w:rFonts w:ascii="Segoe UI" w:hAnsi="Segoe UI" w:cs="Segoe UI"/>
          <w:b/>
          <w:bCs/>
          <w:sz w:val="22"/>
          <w:szCs w:val="22"/>
        </w:rPr>
        <w:t>Gen. Dyw. Karol Molenda</w:t>
      </w:r>
    </w:p>
    <w:p w:rsidR="00C62793" w:rsidRPr="00A64739" w:rsidRDefault="00A70749" w:rsidP="00C62793">
      <w:pPr>
        <w:pStyle w:val="NormalnyWeb"/>
        <w:spacing w:before="0" w:beforeAutospacing="0"/>
        <w:jc w:val="both"/>
        <w:rPr>
          <w:rStyle w:val="Uwydatnienie"/>
          <w:rFonts w:ascii="Segoe UI" w:hAnsi="Segoe UI" w:cs="Segoe UI"/>
          <w:i w:val="0"/>
          <w:sz w:val="22"/>
          <w:szCs w:val="22"/>
        </w:rPr>
      </w:pPr>
      <w:r w:rsidRPr="00A64739">
        <w:rPr>
          <w:rStyle w:val="Pogrubienie"/>
          <w:rFonts w:ascii="Segoe UI" w:hAnsi="Segoe UI" w:cs="Segoe UI"/>
          <w:sz w:val="22"/>
          <w:szCs w:val="22"/>
        </w:rPr>
        <w:t>Temat wystąpienia:</w:t>
      </w:r>
      <w:r w:rsidRPr="00A64739">
        <w:rPr>
          <w:rFonts w:ascii="Segoe UI" w:hAnsi="Segoe UI" w:cs="Segoe UI"/>
          <w:sz w:val="22"/>
          <w:szCs w:val="22"/>
        </w:rPr>
        <w:t> </w:t>
      </w:r>
      <w:r w:rsidRPr="00A64739">
        <w:rPr>
          <w:rFonts w:ascii="Segoe UI" w:hAnsi="Segoe UI" w:cs="Segoe UI"/>
          <w:i/>
          <w:sz w:val="22"/>
          <w:szCs w:val="22"/>
          <w:shd w:val="clear" w:color="auto" w:fill="FFFFFF"/>
        </w:rPr>
        <w:t>Tarcza Wchód – fortyfikacja wschodniej flanki NATO w cieniu wojny na Ukrainie</w:t>
      </w:r>
      <w:r w:rsidR="00C62793" w:rsidRPr="00A64739">
        <w:rPr>
          <w:rStyle w:val="Uwydatnienie"/>
          <w:rFonts w:ascii="Segoe UI" w:hAnsi="Segoe UI" w:cs="Segoe UI"/>
          <w:i w:val="0"/>
          <w:sz w:val="22"/>
          <w:szCs w:val="22"/>
        </w:rPr>
        <w:t xml:space="preserve"> </w:t>
      </w:r>
    </w:p>
    <w:p w:rsidR="00A70749" w:rsidRPr="00A64739" w:rsidRDefault="00A70749" w:rsidP="00C62793">
      <w:pPr>
        <w:pStyle w:val="NormalnyWeb"/>
        <w:spacing w:before="0" w:before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Dowódca Komponentu Wojsk Obrony Cyberprzestrzeni, to specjalista, który z pasją redefiniuje oblicze cyberbezpieczeństwa w Polsce i na arenie międzynarodowej. Jako innowacyjny lider i myśliciel strategiczny, Dowódca KWOC wprowadza nowatorskie rozwiązania, które pozycjonują Wojsko Polskie w czołówce światowych cyber wojowników.</w:t>
      </w:r>
    </w:p>
    <w:p w:rsidR="00A70749" w:rsidRPr="00A64739" w:rsidRDefault="00A70749" w:rsidP="00C62793">
      <w:pPr>
        <w:pStyle w:val="Nagwek4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Style w:val="Pogrubienie"/>
          <w:rFonts w:ascii="Segoe UI" w:hAnsi="Segoe UI" w:cs="Segoe UI"/>
          <w:b/>
          <w:bCs/>
          <w:sz w:val="22"/>
          <w:szCs w:val="22"/>
        </w:rPr>
        <w:t>Anna Maria Dyner</w:t>
      </w:r>
    </w:p>
    <w:p w:rsidR="00C62793" w:rsidRPr="00A64739" w:rsidRDefault="00A70749" w:rsidP="00C62793">
      <w:pPr>
        <w:pStyle w:val="NormalnyWeb"/>
        <w:spacing w:before="0" w:beforeAutospacing="0"/>
        <w:jc w:val="both"/>
        <w:rPr>
          <w:rStyle w:val="Uwydatnienie"/>
          <w:rFonts w:ascii="Segoe UI" w:hAnsi="Segoe UI" w:cs="Segoe UI"/>
          <w:i w:val="0"/>
          <w:sz w:val="22"/>
          <w:szCs w:val="22"/>
        </w:rPr>
      </w:pPr>
      <w:r w:rsidRPr="00A64739">
        <w:rPr>
          <w:rStyle w:val="Pogrubienie"/>
          <w:rFonts w:ascii="Segoe UI" w:hAnsi="Segoe UI" w:cs="Segoe UI"/>
          <w:sz w:val="22"/>
          <w:szCs w:val="22"/>
        </w:rPr>
        <w:t>Temat wystąpienia:</w:t>
      </w:r>
      <w:r w:rsidRPr="00A64739">
        <w:rPr>
          <w:rFonts w:ascii="Segoe UI" w:hAnsi="Segoe UI" w:cs="Segoe UI"/>
          <w:sz w:val="22"/>
          <w:szCs w:val="22"/>
        </w:rPr>
        <w:t> </w:t>
      </w:r>
      <w:r w:rsidRPr="00A64739">
        <w:rPr>
          <w:rFonts w:ascii="Segoe UI" w:hAnsi="Segoe UI" w:cs="Segoe UI"/>
          <w:i/>
          <w:sz w:val="22"/>
          <w:szCs w:val="22"/>
          <w:shd w:val="clear" w:color="auto" w:fill="FFFFFF"/>
        </w:rPr>
        <w:t>Polska prezydencja w UE – wojna hybrydowa na czas po Monachium</w:t>
      </w:r>
      <w:r w:rsidRPr="00A64739">
        <w:rPr>
          <w:rStyle w:val="Uwydatnienie"/>
          <w:rFonts w:ascii="Segoe UI" w:hAnsi="Segoe UI" w:cs="Segoe UI"/>
          <w:i w:val="0"/>
          <w:sz w:val="22"/>
          <w:szCs w:val="22"/>
        </w:rPr>
        <w:t xml:space="preserve"> </w:t>
      </w:r>
    </w:p>
    <w:p w:rsidR="00C62793" w:rsidRDefault="00A70749" w:rsidP="00C62793">
      <w:pPr>
        <w:pStyle w:val="NormalnyWeb"/>
        <w:spacing w:before="0" w:beforeAutospacing="0"/>
        <w:jc w:val="both"/>
        <w:rPr>
          <w:rFonts w:ascii="Segoe UI" w:hAnsi="Segoe UI" w:cs="Segoe UI"/>
          <w:spacing w:val="-1"/>
          <w:sz w:val="22"/>
          <w:szCs w:val="22"/>
          <w:shd w:val="clear" w:color="auto" w:fill="FFFFFF"/>
        </w:rPr>
      </w:pPr>
      <w:r w:rsidRPr="00A64739">
        <w:rPr>
          <w:rFonts w:ascii="Segoe UI" w:hAnsi="Segoe UI" w:cs="Segoe UI"/>
          <w:sz w:val="22"/>
          <w:szCs w:val="22"/>
        </w:rPr>
        <w:t xml:space="preserve">Anna Maria Dyner, </w:t>
      </w:r>
      <w:r w:rsidR="00C62793" w:rsidRPr="00A64739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ekspertka w zakresie bezpieczeństwa i spraw wschodnich, obecnie związaną z Polityką Insight. W latach 2010–2024 pracowała w Polskim Instytucie Spraw Międzynarodowych, a wcześniej w Ośrodku Studiów Wschodnich. Jej zainteresowania badawcze koncentrują się na obszarze byłego ZSRR, ze szczególnym uwzględnieniem polityki bezpieczeństwa oraz polityki zagranicznej Rosji i Białorusi.</w:t>
      </w:r>
    </w:p>
    <w:p w:rsidR="00A70749" w:rsidRPr="00A64739" w:rsidRDefault="00A70749" w:rsidP="00C62793">
      <w:pPr>
        <w:pStyle w:val="NormalnyWeb"/>
        <w:spacing w:before="0" w:before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Style w:val="Pogrubienie"/>
          <w:rFonts w:ascii="Segoe UI" w:hAnsi="Segoe UI" w:cs="Segoe UI"/>
          <w:bCs w:val="0"/>
          <w:sz w:val="22"/>
          <w:szCs w:val="22"/>
        </w:rPr>
        <w:t>Rafał Brzoska</w:t>
      </w:r>
    </w:p>
    <w:p w:rsidR="00A64739" w:rsidRDefault="00A70749" w:rsidP="00A64739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A64739">
        <w:rPr>
          <w:rStyle w:val="Pogrubienie"/>
          <w:rFonts w:ascii="Segoe UI" w:hAnsi="Segoe UI" w:cs="Segoe UI"/>
          <w:sz w:val="22"/>
          <w:szCs w:val="22"/>
        </w:rPr>
        <w:t>Temat wystąpienia:</w:t>
      </w:r>
      <w:r w:rsidRPr="00A64739">
        <w:rPr>
          <w:rFonts w:ascii="Segoe UI" w:hAnsi="Segoe UI" w:cs="Segoe UI"/>
          <w:sz w:val="22"/>
          <w:szCs w:val="22"/>
        </w:rPr>
        <w:t> </w:t>
      </w:r>
      <w:r w:rsidR="00C62793" w:rsidRPr="00A64739">
        <w:rPr>
          <w:rFonts w:ascii="Segoe UI" w:hAnsi="Segoe UI" w:cs="Segoe UI"/>
          <w:i/>
          <w:sz w:val="22"/>
          <w:szCs w:val="22"/>
          <w:shd w:val="clear" w:color="auto" w:fill="FFFFFF"/>
        </w:rPr>
        <w:t>Odpowiedzialność biznesu za bezpieczeństwo państwa</w:t>
      </w:r>
    </w:p>
    <w:p w:rsidR="00A70749" w:rsidRPr="00A64739" w:rsidRDefault="00C62793" w:rsidP="00A64739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pacing w:val="-1"/>
          <w:sz w:val="22"/>
          <w:szCs w:val="22"/>
          <w:shd w:val="clear" w:color="auto" w:fill="FFFFFF"/>
        </w:rPr>
      </w:pPr>
      <w:r w:rsidRPr="00A64739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Polski wynalazca i przedsiębiorca, założyciel oraz CEO Grupy Kapitałowej Integer - wiodącej w Europie platformy dostaw e-commerce, która ma ponad 82 000 punktów odbioru i nadania na 9 rynkach. Reprezentant Corporate Connections Global i przewodniczący Polskiej Rady Przedsiębiorczości. Jako </w:t>
      </w:r>
      <w:r w:rsidRPr="00A64739">
        <w:rPr>
          <w:rStyle w:val="object"/>
          <w:rFonts w:ascii="Segoe UI" w:hAnsi="Segoe UI" w:cs="Segoe UI"/>
          <w:spacing w:val="-1"/>
          <w:sz w:val="22"/>
          <w:szCs w:val="22"/>
          <w:shd w:val="clear" w:color="auto" w:fill="FFFFFF"/>
        </w:rPr>
        <w:t>cz</w:t>
      </w:r>
      <w:r w:rsidRPr="00A64739">
        <w:rPr>
          <w:rFonts w:ascii="Segoe UI" w:hAnsi="Segoe UI" w:cs="Segoe UI"/>
          <w:spacing w:val="-1"/>
          <w:sz w:val="22"/>
          <w:szCs w:val="22"/>
          <w:shd w:val="clear" w:color="auto" w:fill="FFFFFF"/>
        </w:rPr>
        <w:t>łonek Międzynarodowej Rady Doradczej Atlantic Council wspiera współpracę transatlantycką poprzez promowanie strategii, które integrują wzrost gospodarczy ze stabilnością regionalną i innowacjami.</w:t>
      </w:r>
    </w:p>
    <w:p w:rsidR="000A6D72" w:rsidRPr="00A64739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 w:rsidRPr="00A64739">
        <w:rPr>
          <w:rFonts w:ascii="Segoe UI" w:hAnsi="Segoe UI" w:cs="Segoe UI"/>
          <w:b/>
          <w:bCs/>
          <w:sz w:val="22"/>
          <w:szCs w:val="22"/>
        </w:rPr>
        <w:t xml:space="preserve">Poznaj naszych partnerów: 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Patronat honorowy</w:t>
      </w:r>
      <w:r w:rsidRPr="00A64739">
        <w:rPr>
          <w:rFonts w:ascii="Segoe UI" w:hAnsi="Segoe UI" w:cs="Segoe UI"/>
        </w:rPr>
        <w:t xml:space="preserve">: Ministerstwo Rozwoju i Technologii; Centrum Projektów Polska Cyfrowa 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Partner Strategiczny</w:t>
      </w:r>
      <w:r w:rsidRPr="00A64739">
        <w:rPr>
          <w:rFonts w:ascii="Segoe UI" w:hAnsi="Segoe UI" w:cs="Segoe UI"/>
        </w:rPr>
        <w:t xml:space="preserve"> – Microsoft 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Partner Srebrny</w:t>
      </w:r>
      <w:r w:rsidRPr="00A64739">
        <w:rPr>
          <w:rFonts w:ascii="Segoe UI" w:hAnsi="Segoe UI" w:cs="Segoe UI"/>
        </w:rPr>
        <w:t xml:space="preserve"> – T-Mobile  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Partner Brązowy</w:t>
      </w:r>
      <w:r w:rsidRPr="00A64739">
        <w:rPr>
          <w:rFonts w:ascii="Segoe UI" w:hAnsi="Segoe UI" w:cs="Segoe UI"/>
        </w:rPr>
        <w:t xml:space="preserve"> – e-Prinus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Partner Ekspert</w:t>
      </w:r>
      <w:r w:rsidRPr="00A64739">
        <w:rPr>
          <w:rFonts w:ascii="Segoe UI" w:hAnsi="Segoe UI" w:cs="Segoe UI"/>
        </w:rPr>
        <w:t xml:space="preserve"> – Dell Technologies; Palo Alto </w:t>
      </w:r>
    </w:p>
    <w:p w:rsidR="00126083" w:rsidRPr="00A64739" w:rsidRDefault="00126083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 xml:space="preserve">Partner </w:t>
      </w:r>
      <w:r w:rsidR="00884965" w:rsidRPr="00A64739">
        <w:rPr>
          <w:rFonts w:ascii="Segoe UI" w:hAnsi="Segoe UI" w:cs="Segoe UI"/>
          <w:b/>
        </w:rPr>
        <w:t>Wspierający</w:t>
      </w:r>
      <w:r w:rsidR="00884965" w:rsidRPr="00A64739">
        <w:rPr>
          <w:rFonts w:ascii="Segoe UI" w:hAnsi="Segoe UI" w:cs="Segoe UI"/>
        </w:rPr>
        <w:t xml:space="preserve"> - Cycommsec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lastRenderedPageBreak/>
        <w:t>Partner Branżowy</w:t>
      </w:r>
      <w:r w:rsidRPr="00A64739">
        <w:rPr>
          <w:rFonts w:ascii="Segoe UI" w:hAnsi="Segoe UI" w:cs="Segoe UI"/>
        </w:rPr>
        <w:t xml:space="preserve"> – WIŁ-PIB; Centralne Wojskowe Centrum Rekrutacji, DK WOC, Eksperckie Centrum Szkolanie Cyberbezpieczństwa, AMW, WAT, ISSA, CyberWOT, Stowarzyszenie ekspertów bezpieczeństwa RP, Sieć Badawcza Łukasiewicz – Przemysłowy Instytut Automatyki i Pomiarów PIAP 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Partner merytoryczny</w:t>
      </w:r>
      <w:r w:rsidRPr="00A64739">
        <w:rPr>
          <w:rFonts w:ascii="Segoe UI" w:hAnsi="Segoe UI" w:cs="Segoe UI"/>
        </w:rPr>
        <w:t xml:space="preserve"> – ISSA, Fundacja bezpieczna cyberprzestrzeń, 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Partner medialny</w:t>
      </w:r>
      <w:r w:rsidRPr="00A64739">
        <w:rPr>
          <w:rFonts w:ascii="Segoe UI" w:hAnsi="Segoe UI" w:cs="Segoe UI"/>
        </w:rPr>
        <w:t xml:space="preserve">  - Business Insider, RMF FM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Fonts w:ascii="Segoe UI" w:hAnsi="Segoe UI" w:cs="Segoe UI"/>
          <w:b/>
        </w:rPr>
        <w:t>Stefa expo</w:t>
      </w:r>
      <w:r w:rsidRPr="00A64739">
        <w:rPr>
          <w:rFonts w:ascii="Segoe UI" w:hAnsi="Segoe UI" w:cs="Segoe UI"/>
        </w:rPr>
        <w:t xml:space="preserve"> - Sycope, ECSC, Sentrum Szyfrów Enigma, WIŁ-PIB, CWCR, DK WOC, AMW, WAT, ISSA, CyberWOT, Stormshield, Dagma, perceptur, BaseLine, Airbus, Nomios, ePrinus, Youbico, intercede, Rublon, Vector synergy, CDEX</w:t>
      </w:r>
      <w:r w:rsidR="00884965" w:rsidRPr="00A64739">
        <w:rPr>
          <w:rFonts w:ascii="Segoe UI" w:hAnsi="Segoe UI" w:cs="Segoe UI"/>
        </w:rPr>
        <w:t xml:space="preserve">, Media recovery, inetum, </w:t>
      </w:r>
    </w:p>
    <w:p w:rsidR="000A6D72" w:rsidRPr="00A64739" w:rsidRDefault="000A6D72" w:rsidP="000A6D72">
      <w:pPr>
        <w:rPr>
          <w:rStyle w:val="Pogrubienie"/>
          <w:rFonts w:ascii="Segoe UI" w:hAnsi="Segoe UI" w:cs="Segoe UI"/>
          <w:bCs w:val="0"/>
        </w:rPr>
      </w:pPr>
      <w:r w:rsidRPr="00A64739">
        <w:rPr>
          <w:rStyle w:val="Pogrubienie"/>
          <w:rFonts w:ascii="Segoe UI" w:hAnsi="Segoe UI" w:cs="Segoe UI"/>
        </w:rPr>
        <w:t xml:space="preserve">Więcej na: </w:t>
      </w:r>
      <w:hyperlink r:id="rId6" w:history="1">
        <w:r w:rsidRPr="00A64739">
          <w:rPr>
            <w:rStyle w:val="Hipercze"/>
            <w:rFonts w:ascii="Segoe UI" w:hAnsi="Segoe UI" w:cs="Segoe UI"/>
            <w:color w:val="auto"/>
          </w:rPr>
          <w:t>https://insecon.pl/pl/</w:t>
        </w:r>
      </w:hyperlink>
      <w:r w:rsidRPr="00A64739">
        <w:rPr>
          <w:rStyle w:val="Pogrubienie"/>
          <w:rFonts w:ascii="Segoe UI" w:hAnsi="Segoe UI" w:cs="Segoe UI"/>
        </w:rPr>
        <w:t xml:space="preserve"> 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Style w:val="Pogrubienie"/>
          <w:rFonts w:ascii="Segoe UI" w:hAnsi="Segoe UI" w:cs="Segoe UI"/>
        </w:rPr>
        <w:t>Networking – Relacje, które budują przyszłość</w:t>
      </w:r>
    </w:p>
    <w:p w:rsidR="000A6D72" w:rsidRPr="00A64739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Jednym z elementów Kongresu będzie </w:t>
      </w:r>
      <w:r w:rsidRPr="00A64739">
        <w:rPr>
          <w:rStyle w:val="Pogrubienie"/>
          <w:rFonts w:ascii="Segoe UI" w:hAnsi="Segoe UI" w:cs="Segoe UI"/>
          <w:sz w:val="22"/>
          <w:szCs w:val="22"/>
        </w:rPr>
        <w:t>After Hours Meeting</w:t>
      </w:r>
      <w:r w:rsidRPr="00A64739">
        <w:rPr>
          <w:rFonts w:ascii="Segoe UI" w:hAnsi="Segoe UI" w:cs="Segoe UI"/>
          <w:sz w:val="22"/>
          <w:szCs w:val="22"/>
        </w:rPr>
        <w:t>, zaplanowany po oficjalnych wystąpieniach. To doskonała okazja, aby w swobodniejszej atmosferze pogłębić dyskusje na temat cyberbezpieczeństwa, podzielić się spostrzeżeniami i pomysłami oraz nawiązać nowe kontakty zawodowe. Spotkanie to pozwoli uczestnikom lepiej poznać prelegentów, ekspertów branżowych oraz innych uczestników, co z pewnością zaowocuje wartościowymi relacjami biznesowymi.</w:t>
      </w:r>
    </w:p>
    <w:p w:rsidR="00A64739" w:rsidRDefault="000A6D72" w:rsidP="00A64739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Networking podczas Kongresu INSECON 2025 to wyjątkowa szansa na budowanie relacji, które mogą przekształcić się w długotrwałą współpracę!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Style w:val="Pogrubienie"/>
          <w:rFonts w:ascii="Segoe UI" w:hAnsi="Segoe UI" w:cs="Segoe UI"/>
        </w:rPr>
        <w:t>EXPO - Najnowsze rozwiązania dla cyberbezpieczeństwa</w:t>
      </w:r>
    </w:p>
    <w:p w:rsidR="000A6D72" w:rsidRPr="00A64739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Podczas Kongresu uruchomimy </w:t>
      </w:r>
      <w:r w:rsidRPr="00A64739">
        <w:rPr>
          <w:rStyle w:val="Pogrubienie"/>
          <w:rFonts w:ascii="Segoe UI" w:hAnsi="Segoe UI" w:cs="Segoe UI"/>
          <w:sz w:val="22"/>
          <w:szCs w:val="22"/>
        </w:rPr>
        <w:t>strefy specjalne</w:t>
      </w:r>
      <w:r w:rsidRPr="00A64739">
        <w:rPr>
          <w:rFonts w:ascii="Segoe UI" w:hAnsi="Segoe UI" w:cs="Segoe UI"/>
          <w:sz w:val="22"/>
          <w:szCs w:val="22"/>
        </w:rPr>
        <w:t>, które pozwolą uczestnikom przetestować swoje umiejętności oraz poznać innowacyjne technologie.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Style w:val="Pogrubienie"/>
          <w:rFonts w:ascii="Segoe UI" w:hAnsi="Segoe UI" w:cs="Segoe UI"/>
        </w:rPr>
        <w:t>CyberHackLab</w:t>
      </w:r>
    </w:p>
    <w:p w:rsidR="000A6D72" w:rsidRPr="00A64739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ascii="Segoe UI" w:hAnsi="Segoe UI" w:cs="Segoe UI"/>
          <w:b w:val="0"/>
          <w:bCs w:val="0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Interaktywne warsztaty, w których każde rozwiązanie prowadzi do kolejnego wyzwania.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Style w:val="Pogrubienie"/>
          <w:rFonts w:ascii="Segoe UI" w:hAnsi="Segoe UI" w:cs="Segoe UI"/>
        </w:rPr>
        <w:t>Cyber Bastion</w:t>
      </w:r>
      <w:r w:rsidRPr="00A64739">
        <w:rPr>
          <w:rFonts w:ascii="Segoe UI" w:hAnsi="Segoe UI" w:cs="Segoe UI"/>
        </w:rPr>
        <w:t> </w:t>
      </w:r>
    </w:p>
    <w:p w:rsidR="000A6D72" w:rsidRPr="00A64739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Symulacyjna gra strategiczna w budowanie i ochronę systemu zabezpieczeń IT.</w:t>
      </w:r>
    </w:p>
    <w:p w:rsidR="000A6D72" w:rsidRPr="00A64739" w:rsidRDefault="000A6D72" w:rsidP="000A6D72">
      <w:pPr>
        <w:rPr>
          <w:rFonts w:ascii="Segoe UI" w:hAnsi="Segoe UI" w:cs="Segoe UI"/>
        </w:rPr>
      </w:pPr>
      <w:r w:rsidRPr="00A64739">
        <w:rPr>
          <w:rStyle w:val="Pogrubienie"/>
          <w:rFonts w:ascii="Segoe UI" w:hAnsi="Segoe UI" w:cs="Segoe UI"/>
        </w:rPr>
        <w:t>Strefa Expo</w:t>
      </w:r>
    </w:p>
    <w:p w:rsidR="000A6D72" w:rsidRPr="00A64739" w:rsidRDefault="000A6D72" w:rsidP="000A6D72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Prezentacja produktów, usług i rozwiązań wspierających ochronę cyberprzestrzeni. </w:t>
      </w:r>
    </w:p>
    <w:p w:rsidR="000A6D72" w:rsidRPr="00A64739" w:rsidRDefault="000A6D72" w:rsidP="00A64739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Segoe UI" w:hAnsi="Segoe UI" w:cs="Segoe UI"/>
          <w:sz w:val="22"/>
          <w:szCs w:val="22"/>
        </w:rPr>
      </w:pPr>
      <w:r w:rsidRPr="00A64739">
        <w:rPr>
          <w:rFonts w:ascii="Segoe UI" w:hAnsi="Segoe UI" w:cs="Segoe UI"/>
          <w:sz w:val="22"/>
          <w:szCs w:val="22"/>
        </w:rPr>
        <w:t>Międzynarodowy Kongres Cyberbezpieczeństwa INSECON 2025 to unikalna okazja do spotkania czołowych ekspertów, przedstawicieli administracji publicznej i liderów technologicznych, którzy wspólnie kształtują przyszłość bezpieczeństwa cyfrowego. Dzięki wsparciu kluczowych partnerów, takich jak Microsoft i Dell Technologies, oraz obecności wybitnych specjalistów, wydarzenie staje się centralnym punktem debaty o globalnych wyzwaniach cyberprzestrzeni. INSECON to nie tylko konferencja, ale także przestrzeń do nawiązywania strategicznych współprac i odkrywania innowacyjnych rozwiązań, które zdefiniują standardy cyberbezpieczeństwa na lata</w:t>
      </w:r>
      <w:r w:rsidR="00C62793" w:rsidRPr="00A64739">
        <w:rPr>
          <w:rFonts w:ascii="Segoe UI" w:hAnsi="Segoe UI" w:cs="Segoe UI"/>
          <w:sz w:val="22"/>
          <w:szCs w:val="22"/>
        </w:rPr>
        <w:t>.</w:t>
      </w:r>
    </w:p>
    <w:p w:rsidR="005979DC" w:rsidRPr="00A64739" w:rsidRDefault="005979DC">
      <w:pPr>
        <w:rPr>
          <w:rFonts w:ascii="Segoe UI" w:hAnsi="Segoe UI" w:cs="Segoe UI"/>
        </w:rPr>
      </w:pPr>
    </w:p>
    <w:sectPr w:rsidR="005979DC" w:rsidRPr="00A6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0E"/>
    <w:multiLevelType w:val="multilevel"/>
    <w:tmpl w:val="8DA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A41BF"/>
    <w:multiLevelType w:val="multilevel"/>
    <w:tmpl w:val="14F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E3513"/>
    <w:multiLevelType w:val="multilevel"/>
    <w:tmpl w:val="D3A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B08F5"/>
    <w:multiLevelType w:val="hybridMultilevel"/>
    <w:tmpl w:val="A888E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447B"/>
    <w:multiLevelType w:val="multilevel"/>
    <w:tmpl w:val="ED6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61"/>
    <w:rsid w:val="000A6D72"/>
    <w:rsid w:val="00126083"/>
    <w:rsid w:val="00164561"/>
    <w:rsid w:val="005979DC"/>
    <w:rsid w:val="00884965"/>
    <w:rsid w:val="00913F89"/>
    <w:rsid w:val="00A64739"/>
    <w:rsid w:val="00A70749"/>
    <w:rsid w:val="00C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3769"/>
  <w15:chartTrackingRefBased/>
  <w15:docId w15:val="{BE4EFB83-D269-416C-9687-063A60B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D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70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70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ngleposttext">
    <w:name w:val="singlepost__text"/>
    <w:basedOn w:val="Normalny"/>
    <w:rsid w:val="000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D72"/>
    <w:rPr>
      <w:b/>
      <w:bCs/>
    </w:rPr>
  </w:style>
  <w:style w:type="paragraph" w:styleId="NormalnyWeb">
    <w:name w:val="Normal (Web)"/>
    <w:basedOn w:val="Normalny"/>
    <w:uiPriority w:val="99"/>
    <w:unhideWhenUsed/>
    <w:rsid w:val="000A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6D7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707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7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70749"/>
    <w:rPr>
      <w:i/>
      <w:iCs/>
    </w:rPr>
  </w:style>
  <w:style w:type="character" w:customStyle="1" w:styleId="object">
    <w:name w:val="object"/>
    <w:basedOn w:val="Domylnaczcionkaakapitu"/>
    <w:rsid w:val="00C6279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econ.pl/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Grzelska</dc:creator>
  <cp:keywords/>
  <dc:description/>
  <cp:lastModifiedBy>Karolina Grzelska</cp:lastModifiedBy>
  <cp:revision>9</cp:revision>
  <dcterms:created xsi:type="dcterms:W3CDTF">2025-03-17T08:21:00Z</dcterms:created>
  <dcterms:modified xsi:type="dcterms:W3CDTF">2025-03-19T11:47:00Z</dcterms:modified>
</cp:coreProperties>
</file>